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Муниципальное казённое  общеобразовательное учреждение </w:t>
      </w:r>
    </w:p>
    <w:tbl>
      <w:tblPr>
        <w:tblW w:w="3687" w:type="dxa"/>
        <w:jc w:val="left"/>
        <w:tblInd w:w="496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155"/>
        <w:gridCol w:w="3531"/>
      </w:tblGrid>
      <w:tr>
        <w:trPr/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pacing w:before="0"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="280"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</w:p>
          <w:p>
            <w:pPr>
              <w:pStyle w:val="Normal"/>
              <w:widowControl w:val="false"/>
              <w:spacing w:before="280"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Приказ № __   от 01.09.2022 года</w:t>
            </w:r>
          </w:p>
          <w:p>
            <w:pPr>
              <w:pStyle w:val="Normal"/>
              <w:widowControl w:val="false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tLeast" w:line="600" w:beforeAutospacing="0" w:before="0" w:afterAutospacing="0"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="Times New Roman"/>
          <w:b/>
          <w:bCs/>
          <w:color w:val="252525"/>
          <w:spacing w:val="-2"/>
          <w:sz w:val="28"/>
          <w:szCs w:val="28"/>
          <w:lang w:val="ru-RU"/>
        </w:rPr>
        <w:t>Должностная инструкция советника директора по воспитанию и взаимодействию с детским и общественными объединениями</w:t>
      </w:r>
    </w:p>
    <w:p>
      <w:pPr>
        <w:pStyle w:val="Normal"/>
        <w:spacing w:lineRule="atLeast" w:line="600" w:beforeAutospacing="0" w:before="0" w:afterAutospacing="0"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="Times New Roman"/>
          <w:b/>
          <w:bCs/>
          <w:color w:val="252525"/>
          <w:spacing w:val="-2"/>
          <w:sz w:val="28"/>
          <w:szCs w:val="28"/>
          <w:lang w:val="ru-RU"/>
        </w:rPr>
        <w:t>МКОУ «………..»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1.1. Советник директора по воспитанию и взаимодействию с детскими общественными объединениями (далее – советник по воспитанию) относится к категории педагогического персонала.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1.2. На должность советника по воспитанию образовательной организации (далее - организация) принимается или переводится лицо, имеющее один из следующих вариантов квалификации: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высшее образование в рамках укрупненной группы специальностей и направлений подготовки «Образование и педагогические науки» и стаж работы в сфере образование не менее 1 года;</w:t>
      </w:r>
    </w:p>
    <w:p>
      <w:pPr>
        <w:pStyle w:val="Normal"/>
        <w:numPr>
          <w:ilvl w:val="0"/>
          <w:numId w:val="2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высшее образование и дополнительное профессиональное образование по направлению деятельности в образовательной организации и стаж работы в сфере образования не менее 1 года;</w:t>
      </w:r>
    </w:p>
    <w:p>
      <w:pPr>
        <w:pStyle w:val="Normal"/>
        <w:numPr>
          <w:ilvl w:val="0"/>
          <w:numId w:val="2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обучающееся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либо обучающиеся по образовательным программам в профессиональных образовательных организациях всех форм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а также имеющие опыт не менее 5 лет реализации социально значимых проектов в сфере воспитания на муниципальном, региональном и федеральном уровнях.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1.3. На должность советника по воспитанию образовательной организации принимается или переводится лицо: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>
      <w:pPr>
        <w:pStyle w:val="Normal"/>
        <w:numPr>
          <w:ilvl w:val="0"/>
          <w:numId w:val="3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Российской Федерации);</w:t>
      </w:r>
    </w:p>
    <w:p>
      <w:pPr>
        <w:pStyle w:val="Normal"/>
        <w:numPr>
          <w:ilvl w:val="0"/>
          <w:numId w:val="3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 имеющее неснятой или непогашенной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>
      <w:pPr>
        <w:pStyle w:val="Normal"/>
        <w:numPr>
          <w:ilvl w:val="0"/>
          <w:numId w:val="3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 признанное недееспособным в установленном федеральным законом порядке (часть вторая статьи 331 Трудового кодекса Российской Федерации);</w:t>
      </w:r>
    </w:p>
    <w:p>
      <w:pPr>
        <w:pStyle w:val="Normal"/>
        <w:numPr>
          <w:ilvl w:val="0"/>
          <w:numId w:val="3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1.4. Советник по воспитанию должен знать: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Российской Федерации;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Конвенцию о правах ребенка;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педагогическую этику;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методы управления образовательными системами;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современные педагогические технологии продуктивного,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дифференцированного, развивающего обучения, реализации компетентностного подхода;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основы трудового законодательства;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образовательного учреждения;</w:t>
      </w:r>
    </w:p>
    <w:p>
      <w:pPr>
        <w:pStyle w:val="Normal"/>
        <w:numPr>
          <w:ilvl w:val="0"/>
          <w:numId w:val="4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правила по охране труда и пожарной безопасности;</w:t>
      </w:r>
    </w:p>
    <w:p>
      <w:pPr>
        <w:pStyle w:val="Normal"/>
        <w:numPr>
          <w:ilvl w:val="0"/>
          <w:numId w:val="4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санитарные нормы и правила.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1.5. Советник по воспитанию в своей деятельности руководствуется: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уставом организации;</w:t>
      </w:r>
    </w:p>
    <w:p>
      <w:pPr>
        <w:pStyle w:val="Normal"/>
        <w:numPr>
          <w:ilvl w:val="0"/>
          <w:numId w:val="5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pStyle w:val="Normal"/>
        <w:numPr>
          <w:ilvl w:val="0"/>
          <w:numId w:val="5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локальными нормативными актами и приказами организации.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1.6. Советник по воспитанию принимается и освобождается от должности руководителем организации и непосредственно ему подчиняется.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1.7. В период отсутствия советника по воспитанию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 Функции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2.2. Формирование и распространение позитивного педагогического опыта по вопросам воспитания обучающихся.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 Советник по воспитанию выполняет следующие должностные обязанности: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3.1.1. При взаимодействии с заместителем руководителя общеобразовательной организации по воспитательной работе: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>
      <w:pPr>
        <w:pStyle w:val="Normal"/>
        <w:numPr>
          <w:ilvl w:val="0"/>
          <w:numId w:val="6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>
      <w:pPr>
        <w:pStyle w:val="Normal"/>
        <w:numPr>
          <w:ilvl w:val="0"/>
          <w:numId w:val="6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 - анализирует результаты реализации рабочих программ воспитания;</w:t>
      </w:r>
    </w:p>
    <w:p>
      <w:pPr>
        <w:pStyle w:val="Normal"/>
        <w:numPr>
          <w:ilvl w:val="0"/>
          <w:numId w:val="6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>
      <w:pPr>
        <w:pStyle w:val="Normal"/>
        <w:numPr>
          <w:ilvl w:val="0"/>
          <w:numId w:val="6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организовывает педагогическое стимулирование обучающихся к самореализации и социально-педагогической поддержки.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3.1.2. Самостоятельно, а также с привлечением педагогических и иных работников образовательной организации: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 конкурсов, проектов и мероприятий различных общественных объединений и организаций;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составляет медиаплан школьных мероприятий;</w:t>
      </w:r>
    </w:p>
    <w:p>
      <w:pPr>
        <w:pStyle w:val="Normal"/>
        <w:numPr>
          <w:ilvl w:val="0"/>
          <w:numId w:val="7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организует и координирует работу школьного медиацентра (при наличии) и профильное обучение его участников;</w:t>
      </w:r>
    </w:p>
    <w:p>
      <w:pPr>
        <w:pStyle w:val="Normal"/>
        <w:numPr>
          <w:ilvl w:val="0"/>
          <w:numId w:val="7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3.1.3. Соблюдает законодательство Российской Федерации, устав, правила внутреннего распорядка, правила внутреннего распорядка обучающихся, настоящую должностную инструкцию и другие локальные нормативные акты образовательной организации.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3.1.4. Соблюдает правила и нормы охраны труда, техники безопасности, производственной санитарии и противопожарной защиты.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3.1.5. По направлению работодателя проходит обучение по дополнительным профессиональным программам.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3.1.6. В порядке, установленном законодательством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3.1.7. Проходит аттестацию в порядке, установленном законодательством Российской Федерации.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4. Права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 Советник по воспитанию имеет право на: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предоставление ему работы, обусловленной трудовым договором;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защиту своих трудовых прав, свобод и законных интересов всеми не запрещенными законом способами;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ТК РФ, иными федеральными законами;</w:t>
      </w:r>
    </w:p>
    <w:p>
      <w:pPr>
        <w:pStyle w:val="Normal"/>
        <w:numPr>
          <w:ilvl w:val="0"/>
          <w:numId w:val="8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>
      <w:pPr>
        <w:pStyle w:val="Normal"/>
        <w:numPr>
          <w:ilvl w:val="0"/>
          <w:numId w:val="8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обязательное социальное страхование в случаях, предусмотренных федеральными законами.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 Советник по воспитанию имеет право на обеспечение защиты персональных данных, хранящихся у работодателя в том числе на: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полную информацию о его персональных данных и обработке этих данных;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определение своих представителей для защиты своих персональных данных;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дополнение собственной точкой зрения персональных данных оценочного характера;</w:t>
      </w:r>
    </w:p>
    <w:p>
      <w:pPr>
        <w:pStyle w:val="Normal"/>
        <w:numPr>
          <w:ilvl w:val="0"/>
          <w:numId w:val="9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Normal"/>
        <w:numPr>
          <w:ilvl w:val="0"/>
          <w:numId w:val="9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 Советник по воспитанию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 Советник по воспитанию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4.5. Советник по воспитанию имеет право на труд в условиях, отвечающих требованиям охраны труда, в том числе право на: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>
      <w:pPr>
        <w:pStyle w:val="Normal"/>
        <w:numPr>
          <w:ilvl w:val="0"/>
          <w:numId w:val="10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>
      <w:pPr>
        <w:pStyle w:val="Normal"/>
        <w:numPr>
          <w:ilvl w:val="0"/>
          <w:numId w:val="10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4.6. Советник по воспитанию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4.7. Советник по воспитанию имеет право на обращение в комиссию по трудовым спорам и рассмотрение его заявления в десятидневный срок со дня его подачи.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4.8. Советник по воспитанию имеет право на забастовку в порядке, предусмотренном законодательством.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</w:rPr>
        <w:t>4.9. Советник по воспитанию имеет право на: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свободу выбора и использования педагогически обоснованных форм, средств, методов обучения и воспитания;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участие в разработке образовательных программ и их компонентов;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бесплатное пользование образовательными, методическими и научными услугами организации, в порядке, установленном законодательством Российской Федерации или локальными нормативными актами организации;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участие в управлении организации, в том числе в коллегиальных органах управления, в порядке, установленном уставом организации;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участие в обсуждении вопросов, относящихся к деятельности организации, в том числе через органы управления и общественные организации;</w:t>
      </w:r>
    </w:p>
    <w:p>
      <w:pPr>
        <w:pStyle w:val="Normal"/>
        <w:numPr>
          <w:ilvl w:val="0"/>
          <w:numId w:val="1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отношений;</w:t>
      </w:r>
    </w:p>
    <w:p>
      <w:pPr>
        <w:pStyle w:val="Normal"/>
        <w:numPr>
          <w:ilvl w:val="0"/>
          <w:numId w:val="11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4.10. Советник по воспитанию имеет право на: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сокращенную продолжительность рабочего времени в порядке, предусмотренном законодательством РФ;</w:t>
      </w:r>
    </w:p>
    <w:p>
      <w:pPr>
        <w:pStyle w:val="Normal"/>
        <w:numPr>
          <w:ilvl w:val="0"/>
          <w:numId w:val="12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>
      <w:pPr>
        <w:pStyle w:val="Normal"/>
        <w:numPr>
          <w:ilvl w:val="0"/>
          <w:numId w:val="12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>
      <w:pPr>
        <w:pStyle w:val="Normal"/>
        <w:numPr>
          <w:ilvl w:val="0"/>
          <w:numId w:val="12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досрочное назначение страховой пенсии по старости в порядке, установленном законодательством РФ;</w:t>
      </w:r>
    </w:p>
    <w:p>
      <w:pPr>
        <w:pStyle w:val="Normal"/>
        <w:numPr>
          <w:ilvl w:val="0"/>
          <w:numId w:val="12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5.1. Советник по воспитанию привлекается к ответственности:</w:t>
      </w:r>
    </w:p>
    <w:p>
      <w:pPr>
        <w:pStyle w:val="Normal"/>
        <w:numPr>
          <w:ilvl w:val="0"/>
          <w:numId w:val="1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>
      <w:pPr>
        <w:pStyle w:val="Normal"/>
        <w:numPr>
          <w:ilvl w:val="0"/>
          <w:numId w:val="13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 нарушение устава, локальных актов и распорядительных актов образовательной организации;</w:t>
      </w:r>
    </w:p>
    <w:p>
      <w:pPr>
        <w:pStyle w:val="Normal"/>
        <w:numPr>
          <w:ilvl w:val="0"/>
          <w:numId w:val="13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обучающихся;</w:t>
      </w:r>
    </w:p>
    <w:p>
      <w:pPr>
        <w:pStyle w:val="Normal"/>
        <w:numPr>
          <w:ilvl w:val="0"/>
          <w:numId w:val="13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pStyle w:val="Normal"/>
        <w:numPr>
          <w:ilvl w:val="0"/>
          <w:numId w:val="13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настоящей инструкцией ознакомлен: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2533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1230"/>
        <w:gridCol w:w="156"/>
        <w:gridCol w:w="1147"/>
      </w:tblGrid>
      <w:tr>
        <w:trPr/>
        <w:tc>
          <w:tcPr>
            <w:tcW w:w="123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</w:tc>
      </w:tr>
      <w:tr>
        <w:trPr/>
        <w:tc>
          <w:tcPr>
            <w:tcW w:w="123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/>
        <w:tc>
          <w:tcPr>
            <w:tcW w:w="123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23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LibreOffice/7.5.3.2$Linux_X86_64 LibreOffice_project/50$Build-2</Application>
  <AppVersion>15.0000</AppVersion>
  <Pages>9</Pages>
  <Words>2424</Words>
  <Characters>18062</Characters>
  <CharactersWithSpaces>20280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2022-09-12T09:43:00Z</dcterms:created>
  <dc:creator>Дынина</dc:creator>
  <dc:description>Подготовлено экспертами Актион-МЦФЭР</dc:description>
  <dc:language>ru-RU</dc:language>
  <cp:lastModifiedBy>Tres</cp:lastModifiedBy>
  <dcterms:modified xsi:type="dcterms:W3CDTF">2023-02-18T12:55:00Z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